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63DE" w14:textId="77777777" w:rsidR="0078142E" w:rsidRPr="0078142E" w:rsidRDefault="0078142E" w:rsidP="0078142E">
      <w:pPr>
        <w:pStyle w:val="Pa1"/>
        <w:jc w:val="both"/>
        <w:rPr>
          <w:rFonts w:ascii="Georgia" w:hAnsi="Georgia" w:cs="Myriad Pro Cond"/>
          <w:color w:val="211D1E"/>
        </w:rPr>
      </w:pPr>
      <w:r w:rsidRPr="0078142E">
        <w:rPr>
          <w:rStyle w:val="A3"/>
          <w:rFonts w:ascii="Georgia" w:hAnsi="Georgia"/>
          <w:b/>
          <w:bCs/>
          <w:sz w:val="24"/>
          <w:szCs w:val="24"/>
        </w:rPr>
        <w:t>Jan Montgomery, PharmD</w:t>
      </w:r>
    </w:p>
    <w:p w14:paraId="5D790899" w14:textId="77777777" w:rsidR="0078142E" w:rsidRPr="0078142E" w:rsidRDefault="0078142E" w:rsidP="0078142E">
      <w:pPr>
        <w:pStyle w:val="Pa0"/>
        <w:rPr>
          <w:rFonts w:ascii="Georgia" w:hAnsi="Georgia" w:cs="Myriad Pro Cond"/>
          <w:color w:val="211D1E"/>
        </w:rPr>
      </w:pPr>
      <w:r w:rsidRPr="0078142E">
        <w:rPr>
          <w:rStyle w:val="A3"/>
          <w:rFonts w:ascii="Georgia" w:hAnsi="Georgia"/>
          <w:b/>
          <w:bCs/>
          <w:sz w:val="24"/>
          <w:szCs w:val="24"/>
        </w:rPr>
        <w:t>Director of Pharmacy, South Carolina Oncology Associates, Columbia, SC</w:t>
      </w:r>
    </w:p>
    <w:p w14:paraId="242FC4D6" w14:textId="074BC454" w:rsidR="00260A01" w:rsidRPr="0078142E" w:rsidRDefault="0078142E" w:rsidP="0078142E">
      <w:pPr>
        <w:rPr>
          <w:rFonts w:ascii="Georgia" w:hAnsi="Georgia"/>
        </w:rPr>
      </w:pPr>
      <w:r w:rsidRPr="0078142E">
        <w:rPr>
          <w:rStyle w:val="A3"/>
          <w:rFonts w:ascii="Georgia" w:hAnsi="Georgia"/>
          <w:sz w:val="24"/>
          <w:szCs w:val="24"/>
        </w:rPr>
        <w:t>Jan Montgomery graduated from University of South Carolina with a BS in Pharmacy and attended the University of Florida for her PharmD. She has worked in many facets of Pharmacy during her career – hospital, retail, home infusion, psychiatry and oncology. Jan has been the Director of Pharmacy at South Carolina Oncology Associates (SCOA) for approximately 25 years. SCOA is a private oncology practice in Columbia the capitol of South Carolina with 11 Medical Oncologists, two GYN Oncologists and five Radiation Oncologists. Jan oversees the infusion pharmacy as well as the retail pharmacy. In March of 2016, the Southern Carolina Oncology Retail Pharmacy received URAC accreditation. Jan has responsibility for the clinical aspects as well as the business side of the pharmacy operations. Contracting and GPO management are an important part of her job duties. She has served on numerous advisory boards, speaker bureaus and forums during her tenure as a pharmacist.</w:t>
      </w:r>
    </w:p>
    <w:p w14:paraId="00B78FD4" w14:textId="77777777" w:rsidR="0078142E" w:rsidRPr="0078142E" w:rsidRDefault="0078142E">
      <w:pPr>
        <w:rPr>
          <w:rFonts w:ascii="Georgia" w:hAnsi="Georgia"/>
        </w:rPr>
      </w:pPr>
    </w:p>
    <w:sectPr w:rsidR="0078142E" w:rsidRPr="0078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w:panose1 w:val="020B0506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78142E"/>
    <w:rsid w:val="00B6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 w:type="paragraph" w:customStyle="1" w:styleId="Pa0">
    <w:name w:val="Pa0"/>
    <w:basedOn w:val="Normal"/>
    <w:next w:val="Normal"/>
    <w:uiPriority w:val="99"/>
    <w:rsid w:val="0078142E"/>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2020-07-02T23:47:00Z</dcterms:created>
  <dcterms:modified xsi:type="dcterms:W3CDTF">2020-07-02T23:47:00Z</dcterms:modified>
</cp:coreProperties>
</file>