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6BB8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6585307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575FD92" w14:textId="77777777" w:rsidR="00647C0E" w:rsidRDefault="00A44272" w:rsidP="00A44272">
      <w:pPr>
        <w:tabs>
          <w:tab w:val="left" w:pos="4305"/>
          <w:tab w:val="center" w:pos="5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53CE" w:rsidRPr="00B453CE">
        <w:rPr>
          <w:rFonts w:ascii="Arial" w:hAnsi="Arial" w:cs="Arial"/>
          <w:b/>
          <w:sz w:val="28"/>
          <w:szCs w:val="28"/>
        </w:rPr>
        <w:t>PHI Shredding</w:t>
      </w:r>
    </w:p>
    <w:p w14:paraId="2A8DB590" w14:textId="77777777" w:rsidR="00B453CE" w:rsidRDefault="00B453CE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197B21E4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23CFF3BC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7BC626D8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71126D">
        <w:rPr>
          <w:rFonts w:ascii="Arial" w:hAnsi="Arial" w:cs="Arial"/>
          <w:sz w:val="24"/>
          <w:szCs w:val="24"/>
        </w:rPr>
        <w:t>PHARM Core 4</w:t>
      </w:r>
    </w:p>
    <w:p w14:paraId="7BCD2B78" w14:textId="77777777" w:rsidR="008F3231" w:rsidRPr="008F3231" w:rsidRDefault="008F3231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ACHC Standards: </w:t>
      </w:r>
      <w:r>
        <w:rPr>
          <w:rFonts w:ascii="Arial" w:hAnsi="Arial" w:cs="Arial"/>
          <w:sz w:val="24"/>
          <w:szCs w:val="24"/>
        </w:rPr>
        <w:t>DRX-2-5A</w:t>
      </w:r>
    </w:p>
    <w:p w14:paraId="0909964E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71126D">
        <w:rPr>
          <w:rFonts w:ascii="Arial" w:eastAsia="Calibri" w:hAnsi="Arial" w:cs="Arial"/>
          <w:sz w:val="24"/>
          <w:szCs w:val="24"/>
        </w:rPr>
        <w:t>25</w:t>
      </w:r>
    </w:p>
    <w:p w14:paraId="4FD7DD9D" w14:textId="77777777" w:rsidR="00CC6FD2" w:rsidRDefault="00CC6FD2" w:rsidP="00CC6F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275DC17A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52D43F4F" w14:textId="77777777" w:rsidR="0071126D" w:rsidRPr="0071126D" w:rsidRDefault="0071126D" w:rsidP="0071126D">
      <w:pPr>
        <w:widowControl/>
        <w:rPr>
          <w:rFonts w:ascii="Arial" w:eastAsia="Calibri" w:hAnsi="Arial" w:cs="Arial"/>
          <w:b/>
          <w:sz w:val="24"/>
          <w:szCs w:val="24"/>
        </w:rPr>
      </w:pPr>
      <w:r w:rsidRPr="0071126D">
        <w:rPr>
          <w:rFonts w:ascii="Arial" w:eastAsia="Calibri" w:hAnsi="Arial" w:cs="Arial"/>
          <w:b/>
          <w:sz w:val="24"/>
          <w:szCs w:val="24"/>
          <w:highlight w:val="yellow"/>
        </w:rPr>
        <w:t>[PHARM Core 4 (b)]</w:t>
      </w:r>
    </w:p>
    <w:p w14:paraId="338D994F" w14:textId="77777777" w:rsidR="0071126D" w:rsidRPr="0071126D" w:rsidRDefault="0071126D" w:rsidP="0071126D">
      <w:pPr>
        <w:widowControl/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14:paraId="5A3F3CD8" w14:textId="77777777" w:rsidR="0071126D" w:rsidRPr="00CC6FD2" w:rsidRDefault="00DC04DE" w:rsidP="0071126D">
      <w:pPr>
        <w:widowControl/>
        <w:spacing w:after="160"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47BB5" w:rsidRPr="00CC6FD2">
        <w:rPr>
          <w:rFonts w:ascii="Arial" w:eastAsia="Calibri" w:hAnsi="Arial" w:cs="Arial"/>
          <w:sz w:val="24"/>
          <w:szCs w:val="24"/>
        </w:rPr>
        <w:t xml:space="preserve"> contracts </w:t>
      </w:r>
      <w:r w:rsidR="00547BB5" w:rsidRPr="00283611">
        <w:rPr>
          <w:rFonts w:ascii="Arial" w:eastAsia="Calibri" w:hAnsi="Arial" w:cs="Arial"/>
          <w:sz w:val="24"/>
          <w:szCs w:val="24"/>
        </w:rPr>
        <w:t xml:space="preserve">with </w:t>
      </w:r>
      <w:r w:rsidR="00103A1C" w:rsidRPr="00283611">
        <w:rPr>
          <w:rFonts w:ascii="Arial" w:eastAsia="Calibri" w:hAnsi="Arial" w:cs="Arial"/>
          <w:sz w:val="24"/>
          <w:szCs w:val="24"/>
        </w:rPr>
        <w:t>&lt;insert third-party vendor name&gt;</w:t>
      </w:r>
      <w:r w:rsidR="00547BB5" w:rsidRPr="00283611">
        <w:rPr>
          <w:rFonts w:ascii="Arial" w:eastAsia="Calibri" w:hAnsi="Arial" w:cs="Arial"/>
          <w:sz w:val="24"/>
          <w:szCs w:val="24"/>
        </w:rPr>
        <w:t xml:space="preserve"> </w:t>
      </w:r>
      <w:r w:rsidR="00547BB5" w:rsidRPr="00CC6FD2">
        <w:rPr>
          <w:rFonts w:ascii="Arial" w:eastAsia="Calibri" w:hAnsi="Arial" w:cs="Arial"/>
          <w:sz w:val="24"/>
          <w:szCs w:val="24"/>
        </w:rPr>
        <w:t>for PHI destruction.</w:t>
      </w:r>
      <w:r w:rsidR="00547BB5" w:rsidRPr="00CC6FD2" w:rsidDel="00547BB5">
        <w:rPr>
          <w:rFonts w:ascii="Arial" w:eastAsia="Calibri" w:hAnsi="Arial" w:cs="Arial"/>
          <w:sz w:val="24"/>
          <w:szCs w:val="24"/>
        </w:rPr>
        <w:t xml:space="preserve"> </w:t>
      </w:r>
      <w:r w:rsidR="00547BB5" w:rsidRPr="00CC6FD2">
        <w:rPr>
          <w:rFonts w:ascii="Arial" w:eastAsia="Calibri" w:hAnsi="Arial" w:cs="Arial"/>
          <w:sz w:val="24"/>
          <w:szCs w:val="24"/>
        </w:rPr>
        <w:t>PHI storage receptacles are locked bins lo</w:t>
      </w:r>
      <w:r w:rsidR="00CC6FD2">
        <w:rPr>
          <w:rFonts w:ascii="Arial" w:eastAsia="Calibri" w:hAnsi="Arial" w:cs="Arial"/>
          <w:sz w:val="24"/>
          <w:szCs w:val="24"/>
        </w:rPr>
        <w:t xml:space="preserve">cated throughout the facility. </w:t>
      </w:r>
      <w:r w:rsidR="00547BB5" w:rsidRPr="00CC6FD2">
        <w:rPr>
          <w:rFonts w:ascii="Arial" w:eastAsia="Calibri" w:hAnsi="Arial" w:cs="Arial"/>
          <w:sz w:val="24"/>
          <w:szCs w:val="24"/>
        </w:rPr>
        <w:t>Smaller unlock</w:t>
      </w:r>
      <w:r w:rsidR="00283611">
        <w:rPr>
          <w:rFonts w:ascii="Arial" w:eastAsia="Calibri" w:hAnsi="Arial" w:cs="Arial"/>
          <w:sz w:val="24"/>
          <w:szCs w:val="24"/>
        </w:rPr>
        <w:t>ed containers are placed in non-</w:t>
      </w:r>
      <w:r w:rsidR="00547BB5" w:rsidRPr="00CC6FD2">
        <w:rPr>
          <w:rFonts w:ascii="Arial" w:eastAsia="Calibri" w:hAnsi="Arial" w:cs="Arial"/>
          <w:sz w:val="24"/>
          <w:szCs w:val="24"/>
        </w:rPr>
        <w:t>pat</w:t>
      </w:r>
      <w:r w:rsidR="00CC6FD2">
        <w:rPr>
          <w:rFonts w:ascii="Arial" w:eastAsia="Calibri" w:hAnsi="Arial" w:cs="Arial"/>
          <w:sz w:val="24"/>
          <w:szCs w:val="24"/>
        </w:rPr>
        <w:t xml:space="preserve">ient care areas. </w:t>
      </w:r>
      <w:r w:rsidR="00547BB5" w:rsidRPr="00CC6FD2">
        <w:rPr>
          <w:rFonts w:ascii="Arial" w:eastAsia="Calibri" w:hAnsi="Arial" w:cs="Arial"/>
          <w:sz w:val="24"/>
          <w:szCs w:val="24"/>
        </w:rPr>
        <w:t>These containers are emptied into the locked container at a minimum of once a day</w:t>
      </w:r>
      <w:r w:rsidR="00CC6FD2" w:rsidRPr="00CC6FD2">
        <w:rPr>
          <w:rFonts w:ascii="Arial" w:eastAsia="Calibri" w:hAnsi="Arial" w:cs="Arial"/>
          <w:sz w:val="24"/>
          <w:szCs w:val="24"/>
        </w:rPr>
        <w:t>. -</w:t>
      </w:r>
      <w:r w:rsidR="00547BB5" w:rsidRPr="00CC6FD2">
        <w:rPr>
          <w:rFonts w:ascii="Arial" w:eastAsia="Calibri" w:hAnsi="Arial" w:cs="Arial"/>
          <w:sz w:val="24"/>
          <w:szCs w:val="24"/>
        </w:rPr>
        <w:t xml:space="preserve"> Keys to the locked container are kept by the Director of Clinical Services.  If paperwork is needed from a locked bin that person is the only one that can open the locked bins.</w:t>
      </w:r>
      <w:r w:rsidR="0071126D" w:rsidRPr="00CC6FD2">
        <w:rPr>
          <w:rFonts w:ascii="Arial" w:eastAsia="Calibri" w:hAnsi="Arial" w:cs="Arial"/>
          <w:sz w:val="24"/>
          <w:szCs w:val="24"/>
        </w:rPr>
        <w:t xml:space="preserve"> </w:t>
      </w:r>
    </w:p>
    <w:p w14:paraId="470E1FCE" w14:textId="77777777" w:rsidR="0071126D" w:rsidRPr="0071126D" w:rsidRDefault="00547BB5">
      <w:pPr>
        <w:widowControl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CC6FD2">
        <w:rPr>
          <w:rFonts w:ascii="Arial" w:eastAsia="Calibri" w:hAnsi="Arial" w:cs="Arial"/>
          <w:sz w:val="24"/>
          <w:szCs w:val="24"/>
        </w:rPr>
        <w:t>The vendor on a weekly basis replaces full locked bins with empty locked bins and transfers to their offsite destruction facility.  The bins are transported in a locked, closed container truck until they reach their final destination.</w:t>
      </w:r>
      <w:bookmarkStart w:id="0" w:name="_GoBack"/>
      <w:bookmarkEnd w:id="0"/>
    </w:p>
    <w:p w14:paraId="03E70CEA" w14:textId="77777777" w:rsidR="00647C0E" w:rsidRDefault="00647C0E" w:rsidP="008019DF">
      <w:pPr>
        <w:rPr>
          <w:rFonts w:ascii="Arial" w:hAnsi="Arial" w:cs="Arial"/>
          <w:b/>
          <w:sz w:val="24"/>
          <w:szCs w:val="24"/>
        </w:rPr>
      </w:pPr>
    </w:p>
    <w:p w14:paraId="51E70FC6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2855038F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20"/>
        <w:gridCol w:w="3403"/>
      </w:tblGrid>
      <w:tr w:rsidR="00FE37CB" w14:paraId="6B63CFAA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765C9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CBE0C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7C1CA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65AF66DB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1E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9E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655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19D318F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3A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27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1B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283611" w14:paraId="2AA7B1C0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81F" w14:textId="77777777" w:rsidR="00997F01" w:rsidRDefault="00997F0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9C3" w14:textId="77777777" w:rsidR="00997F01" w:rsidRDefault="00997F0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924" w14:textId="77777777" w:rsidR="00997F01" w:rsidRDefault="00997F01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283611" w14:paraId="45390C51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B03" w14:textId="77777777" w:rsidR="00E735A7" w:rsidRDefault="00E735A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CC0" w14:textId="77777777" w:rsidR="00E735A7" w:rsidRDefault="00E735A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6FE" w14:textId="77777777" w:rsidR="00E735A7" w:rsidRDefault="00E735A7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38EE78C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DB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B6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F1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6B9FF71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8C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39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97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DFEFF29" w14:textId="77777777" w:rsidTr="00283611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EE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65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28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6A8FC699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8C2BB6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19CB78F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9B81" w14:textId="77777777" w:rsidR="003A46F5" w:rsidRDefault="003A46F5">
      <w:r>
        <w:separator/>
      </w:r>
    </w:p>
  </w:endnote>
  <w:endnote w:type="continuationSeparator" w:id="0">
    <w:p w14:paraId="27699EAF" w14:textId="77777777" w:rsidR="003A46F5" w:rsidRDefault="003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8F870" w14:textId="77777777" w:rsidR="005578FC" w:rsidRDefault="008045DE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CC6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FB43B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13CEA" w14:textId="77777777" w:rsidR="00164836" w:rsidRDefault="008045DE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283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AD3D9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43661" w14:textId="77777777" w:rsidR="003A46F5" w:rsidRDefault="003A46F5">
      <w:r>
        <w:separator/>
      </w:r>
    </w:p>
  </w:footnote>
  <w:footnote w:type="continuationSeparator" w:id="0">
    <w:p w14:paraId="6F833441" w14:textId="77777777" w:rsidR="003A46F5" w:rsidRDefault="003A4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ED0E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3"/>
  </w:num>
  <w:num w:numId="6">
    <w:abstractNumId w:val="10"/>
  </w:num>
  <w:num w:numId="7">
    <w:abstractNumId w:val="15"/>
  </w:num>
  <w:num w:numId="8">
    <w:abstractNumId w:val="3"/>
  </w:num>
  <w:num w:numId="9">
    <w:abstractNumId w:val="21"/>
  </w:num>
  <w:num w:numId="10">
    <w:abstractNumId w:val="19"/>
  </w:num>
  <w:num w:numId="11">
    <w:abstractNumId w:val="26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29"/>
  </w:num>
  <w:num w:numId="18">
    <w:abstractNumId w:val="2"/>
  </w:num>
  <w:num w:numId="19">
    <w:abstractNumId w:val="6"/>
  </w:num>
  <w:num w:numId="20">
    <w:abstractNumId w:val="25"/>
  </w:num>
  <w:num w:numId="21">
    <w:abstractNumId w:val="9"/>
  </w:num>
  <w:num w:numId="22">
    <w:abstractNumId w:val="28"/>
  </w:num>
  <w:num w:numId="23">
    <w:abstractNumId w:val="4"/>
  </w:num>
  <w:num w:numId="24">
    <w:abstractNumId w:val="20"/>
  </w:num>
  <w:num w:numId="25">
    <w:abstractNumId w:val="0"/>
  </w:num>
  <w:num w:numId="26">
    <w:abstractNumId w:val="24"/>
  </w:num>
  <w:num w:numId="27">
    <w:abstractNumId w:val="27"/>
  </w:num>
  <w:num w:numId="28">
    <w:abstractNumId w:val="5"/>
  </w:num>
  <w:num w:numId="29">
    <w:abstractNumId w:val="18"/>
  </w:num>
  <w:num w:numId="30">
    <w:abstractNumId w:val="7"/>
  </w:num>
  <w:num w:numId="31">
    <w:abstractNumId w:val="14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A"/>
    <w:rsid w:val="00022D63"/>
    <w:rsid w:val="000C3DC1"/>
    <w:rsid w:val="000D54CF"/>
    <w:rsid w:val="000E7B2C"/>
    <w:rsid w:val="000F53A5"/>
    <w:rsid w:val="00103A1C"/>
    <w:rsid w:val="0012205F"/>
    <w:rsid w:val="00164836"/>
    <w:rsid w:val="00175BE4"/>
    <w:rsid w:val="0019174D"/>
    <w:rsid w:val="0019239D"/>
    <w:rsid w:val="00197AC6"/>
    <w:rsid w:val="001C5EE5"/>
    <w:rsid w:val="001C7BA8"/>
    <w:rsid w:val="001D5B08"/>
    <w:rsid w:val="001E76FB"/>
    <w:rsid w:val="00231AE2"/>
    <w:rsid w:val="0024330A"/>
    <w:rsid w:val="00283611"/>
    <w:rsid w:val="002A7399"/>
    <w:rsid w:val="002B0CC2"/>
    <w:rsid w:val="002E03B0"/>
    <w:rsid w:val="0031215F"/>
    <w:rsid w:val="003313A7"/>
    <w:rsid w:val="00355884"/>
    <w:rsid w:val="003610B5"/>
    <w:rsid w:val="003A46F5"/>
    <w:rsid w:val="003D5ED5"/>
    <w:rsid w:val="003D7C0C"/>
    <w:rsid w:val="003E46D1"/>
    <w:rsid w:val="0040617D"/>
    <w:rsid w:val="00436A89"/>
    <w:rsid w:val="00446DFD"/>
    <w:rsid w:val="0047123B"/>
    <w:rsid w:val="00492100"/>
    <w:rsid w:val="004E208A"/>
    <w:rsid w:val="004E2BD6"/>
    <w:rsid w:val="00531DC5"/>
    <w:rsid w:val="00545F66"/>
    <w:rsid w:val="00547BB5"/>
    <w:rsid w:val="005578FC"/>
    <w:rsid w:val="005C1CD3"/>
    <w:rsid w:val="005F64CD"/>
    <w:rsid w:val="00647C0E"/>
    <w:rsid w:val="006743D8"/>
    <w:rsid w:val="00683F97"/>
    <w:rsid w:val="006C23B3"/>
    <w:rsid w:val="0071126D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045DE"/>
    <w:rsid w:val="00851E21"/>
    <w:rsid w:val="00886674"/>
    <w:rsid w:val="008A760C"/>
    <w:rsid w:val="008F3231"/>
    <w:rsid w:val="00915083"/>
    <w:rsid w:val="00935345"/>
    <w:rsid w:val="009356D2"/>
    <w:rsid w:val="00940A5D"/>
    <w:rsid w:val="00997F01"/>
    <w:rsid w:val="009B2A58"/>
    <w:rsid w:val="009B7DAD"/>
    <w:rsid w:val="009F26AA"/>
    <w:rsid w:val="009F2CBB"/>
    <w:rsid w:val="00A11786"/>
    <w:rsid w:val="00A31144"/>
    <w:rsid w:val="00A44272"/>
    <w:rsid w:val="00A57B73"/>
    <w:rsid w:val="00A805C4"/>
    <w:rsid w:val="00AE712A"/>
    <w:rsid w:val="00B453CE"/>
    <w:rsid w:val="00B75F18"/>
    <w:rsid w:val="00BB1FCD"/>
    <w:rsid w:val="00C06B10"/>
    <w:rsid w:val="00C32B4D"/>
    <w:rsid w:val="00C50E1C"/>
    <w:rsid w:val="00C53D67"/>
    <w:rsid w:val="00C71560"/>
    <w:rsid w:val="00C72D5A"/>
    <w:rsid w:val="00C94001"/>
    <w:rsid w:val="00CB6382"/>
    <w:rsid w:val="00CB63C2"/>
    <w:rsid w:val="00CC1079"/>
    <w:rsid w:val="00CC6FD2"/>
    <w:rsid w:val="00CD5006"/>
    <w:rsid w:val="00D672CC"/>
    <w:rsid w:val="00D83CE8"/>
    <w:rsid w:val="00DB447E"/>
    <w:rsid w:val="00DC04DE"/>
    <w:rsid w:val="00DD35FE"/>
    <w:rsid w:val="00E329C0"/>
    <w:rsid w:val="00E425D5"/>
    <w:rsid w:val="00E42FCC"/>
    <w:rsid w:val="00E735A7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EA6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9239D"/>
  </w:style>
  <w:style w:type="paragraph" w:styleId="Heading1">
    <w:name w:val="heading 1"/>
    <w:basedOn w:val="Normal"/>
    <w:uiPriority w:val="1"/>
    <w:qFormat/>
    <w:rsid w:val="0019239D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239D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19239D"/>
  </w:style>
  <w:style w:type="paragraph" w:customStyle="1" w:styleId="TableParagraph">
    <w:name w:val="Table Paragraph"/>
    <w:basedOn w:val="Normal"/>
    <w:uiPriority w:val="1"/>
    <w:qFormat/>
    <w:rsid w:val="0019239D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D362-85E8-6D4E-A4B2-AE56C2D6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2020-04-14T17:41:00Z</dcterms:created>
  <dcterms:modified xsi:type="dcterms:W3CDTF">2020-04-14T17:41:00Z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